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0.png" ContentType="image/png"/>
  <Override PartName="/word/media/image4.png" ContentType="image/png"/>
  <Override PartName="/word/media/image8.png" ContentType="image/png"/>
  <Override PartName="/word/media/image13.png" ContentType="image/png"/>
  <Override PartName="/word/media/image3.png" ContentType="image/png"/>
  <Override PartName="/word/media/image7.png" ContentType="image/png"/>
  <Override PartName="/word/media/image12.png" ContentType="image/png"/>
  <Override PartName="/word/media/image2.png" ContentType="image/png"/>
  <Override PartName="/word/media/image6.png" ContentType="image/png"/>
  <Override PartName="/word/media/image11.png" ContentType="image/png"/>
  <Override PartName="/word/media/image1.png" ContentType="image/png"/>
  <Override PartName="/word/media/image5.png" ContentType="image/png"/>
  <Override PartName="/word/media/image9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mallCaps/>
          <w:sz w:val="30"/>
          <w:szCs w:val="30"/>
        </w:rPr>
      </w:pPr>
      <w:r>
        <w:rPr>
          <w:rFonts w:ascii="Times New Roman" w:cs="Times New Roman" w:hAnsi="Times New Roman"/>
          <w:b/>
          <w:sz w:val="28"/>
          <w:szCs w:val="28"/>
        </w:rPr>
        <w:t>Convegno nazionale</w:t>
      </w:r>
      <w:r>
        <w:rPr>
          <w:rFonts w:ascii="Times New Roman" w:cs="Times New Roman" w:hAnsi="Times New Roman"/>
          <w:b/>
          <w:smallCaps/>
          <w:sz w:val="30"/>
          <w:szCs w:val="30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mallCaps/>
          <w:sz w:val="30"/>
          <w:szCs w:val="30"/>
        </w:rPr>
      </w:pPr>
      <w:r>
        <w:rPr>
          <w:rFonts w:ascii="Times New Roman" w:cs="Times New Roman" w:hAnsi="Times New Roman"/>
          <w:b/>
          <w:smallCaps/>
          <w:sz w:val="30"/>
          <w:szCs w:val="30"/>
        </w:rPr>
        <w:t>Scienza, genere e società: a che punto siamo?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i/>
          <w:smallCaps/>
          <w:sz w:val="26"/>
          <w:szCs w:val="26"/>
        </w:rPr>
      </w:pPr>
      <w:r>
        <w:rPr>
          <w:rFonts w:ascii="Times New Roman" w:cs="Times New Roman" w:hAnsi="Times New Roman"/>
          <w:b/>
          <w:i/>
          <w:smallCaps/>
          <w:sz w:val="26"/>
          <w:szCs w:val="26"/>
        </w:rPr>
        <w:t>Prospettive di genere in una scienza che si evolve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Trento, 12 - 14 novembre 2014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mallCaps/>
          <w:sz w:val="28"/>
          <w:szCs w:val="28"/>
        </w:rPr>
      </w:pPr>
      <w:r>
        <w:rPr>
          <w:rFonts w:ascii="Times New Roman" w:cs="Times New Roman" w:hAnsi="Times New Roman"/>
          <w:b/>
          <w:smallCaps/>
          <w:sz w:val="28"/>
          <w:szCs w:val="28"/>
        </w:rPr>
        <w:t>Scheda di iscrizione</w:t>
      </w:r>
    </w:p>
    <w:p>
      <w:pPr>
        <w:pStyle w:val="style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Da compilare e inviare all’indirizzo di posta elettronica:</w:t>
      </w:r>
      <w:r>
        <w:rPr>
          <w:rFonts w:ascii="Times New Roman" w:cs="Times New Roman" w:hAnsi="Times New Roman"/>
          <w:b/>
          <w:sz w:val="26"/>
          <w:szCs w:val="26"/>
        </w:rPr>
        <w:t xml:space="preserve">  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hyperlink r:id="rId2">
        <w:r>
          <w:rPr>
            <w:rStyle w:val="style17"/>
            <w:rFonts w:ascii="Times New Roman" w:cs="Times New Roman" w:hAnsi="Times New Roman"/>
            <w:b/>
            <w:sz w:val="28"/>
            <w:szCs w:val="28"/>
          </w:rPr>
          <w:t>donnescienza@gmail.com</w:t>
        </w:r>
      </w:hyperlink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entro il 5 novembre 2014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Nome</w:t>
        <w:tab/>
        <w:t>_________________________________________________________________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Cognome</w:t>
        <w:tab/>
        <w:t>___________________________________________________________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Indirizzo e-mail</w:t>
        <w:tab/>
        <w:t>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Recapito telefonico</w:t>
        <w:tab/>
        <w:t>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Indirizzo postale</w:t>
        <w:tab/>
        <w:t>_____________________________________________________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Istituzione di appartenenza</w:t>
        <w:tab/>
        <w:t>_______________________________________________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Eventi scientifici a cui si intende partecipare: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sz w:val="24"/>
          <w:szCs w:val="24"/>
        </w:rPr>
        <w:t>barrare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Tematica 1</w:t>
      </w:r>
      <w:r>
        <w:rPr>
          <w:rFonts w:ascii="Times New Roman" w:cs="Times New Roman" w:hAnsi="Times New Roman"/>
          <w:sz w:val="24"/>
          <w:szCs w:val="24"/>
        </w:rPr>
        <w:t xml:space="preserve"> - </w:t>
      </w:r>
      <w:r>
        <w:rPr>
          <w:rFonts w:ascii="Times New Roman" w:cs="Times New Roman" w:hAnsi="Times New Roman"/>
          <w:i/>
          <w:sz w:val="24"/>
          <w:szCs w:val="24"/>
        </w:rPr>
        <w:t>Dove sta andando la scienza?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Ricerca scientifica e policy</w:t>
        <w:tab/>
        <w:tab/>
        <w:tab/>
      </w:r>
      <w:r>
        <w:rPr>
          <w:rFonts w:ascii="Times New Roman" w:cs="Times New Roman" w:hAnsi="Times New Roman"/>
          <w:i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Tematica 2</w:t>
      </w:r>
      <w:r>
        <w:rPr>
          <w:rFonts w:ascii="Times New Roman" w:cs="Times New Roman" w:hAnsi="Times New Roman"/>
          <w:sz w:val="24"/>
          <w:szCs w:val="24"/>
        </w:rPr>
        <w:t xml:space="preserve"> - </w:t>
      </w:r>
      <w:r>
        <w:rPr>
          <w:rFonts w:ascii="Times New Roman" w:cs="Times New Roman" w:hAnsi="Times New Roman"/>
          <w:i/>
          <w:sz w:val="24"/>
          <w:szCs w:val="24"/>
        </w:rPr>
        <w:t>Ricerca scientifica, genere e società</w:t>
        <w:tab/>
        <w:tab/>
        <w:tab/>
        <w:tab/>
        <w:tab/>
        <w:tab/>
      </w:r>
      <w:r>
        <w:rPr>
          <w:rFonts w:ascii="Times New Roman" w:cs="Times New Roman" w:hAnsi="Times New Roman"/>
          <w:i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Tematica 3</w:t>
      </w:r>
      <w:r>
        <w:rPr>
          <w:rFonts w:ascii="Times New Roman" w:cs="Times New Roman" w:hAnsi="Times New Roman"/>
          <w:sz w:val="24"/>
          <w:szCs w:val="24"/>
        </w:rPr>
        <w:t xml:space="preserve"> -  </w:t>
      </w:r>
      <w:r>
        <w:rPr>
          <w:rFonts w:ascii="Times New Roman" w:cs="Times New Roman" w:hAnsi="Times New Roman"/>
          <w:i/>
          <w:sz w:val="24"/>
          <w:szCs w:val="24"/>
        </w:rPr>
        <w:t>Innovazione di genere</w:t>
        <w:tab/>
        <w:tab/>
        <w:tab/>
        <w:tab/>
        <w:tab/>
        <w:tab/>
        <w:tab/>
        <w:tab/>
      </w:r>
      <w:r>
        <w:rPr>
          <w:rFonts w:ascii="Times New Roman" w:cs="Times New Roman" w:hAnsi="Times New Roman"/>
          <w:i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Tematica 4</w:t>
      </w:r>
      <w:r>
        <w:rPr>
          <w:rFonts w:ascii="Times New Roman" w:cs="Times New Roman" w:hAnsi="Times New Roman"/>
          <w:sz w:val="24"/>
          <w:szCs w:val="24"/>
        </w:rPr>
        <w:t xml:space="preserve"> -  </w:t>
      </w:r>
      <w:r>
        <w:rPr>
          <w:rFonts w:ascii="Times New Roman" w:cs="Times New Roman" w:hAnsi="Times New Roman"/>
          <w:i/>
          <w:sz w:val="24"/>
          <w:szCs w:val="24"/>
        </w:rPr>
        <w:t>Cambiamenti strutturali</w:t>
        <w:tab/>
        <w:tab/>
        <w:tab/>
        <w:tab/>
        <w:tab/>
        <w:tab/>
        <w:tab/>
      </w:r>
      <w:r>
        <w:rPr>
          <w:rFonts w:ascii="Times New Roman" w:cs="Times New Roman" w:hAnsi="Times New Roman"/>
          <w:i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80" w:before="120" w:line="288" w:lineRule="auto"/>
        <w:ind w:hanging="1418" w:left="1418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Conferenza Scienza e creatività</w:t>
      </w:r>
      <w:r>
        <w:rPr>
          <w:rFonts w:ascii="Times New Roman" w:cs="Times New Roman" w:hAnsi="Times New Roman"/>
          <w:sz w:val="24"/>
          <w:szCs w:val="24"/>
        </w:rPr>
        <w:t xml:space="preserve"> - </w:t>
      </w:r>
      <w:r>
        <w:rPr>
          <w:rFonts w:ascii="Times New Roman" w:cs="Times New Roman" w:hAnsi="Times New Roman"/>
          <w:i/>
          <w:sz w:val="24"/>
          <w:szCs w:val="24"/>
        </w:rPr>
        <w:t>Quando la scienza si tinge di giallo o di rosa</w:t>
      </w:r>
      <w:r>
        <w:rPr>
          <w:rFonts w:ascii="Times New Roman" w:cs="Times New Roman" w:hAnsi="Times New Roman"/>
          <w:sz w:val="24"/>
          <w:szCs w:val="24"/>
        </w:rPr>
        <w:t>. Dialogo con Adriana Albini (12 novembre, ore 12:00)</w:t>
        <w:tab/>
        <w:tab/>
        <w:tab/>
        <w:tab/>
        <w:tab/>
      </w:r>
      <w:r>
        <w:rPr>
          <w:rFonts w:ascii="Times New Roman" w:cs="Times New Roman" w:hAnsi="Times New Roman"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Sarò relatore/relatrice:</w:t>
        <w:tab/>
      </w:r>
      <w:r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no </w:t>
      </w:r>
    </w:p>
    <w:p>
      <w:pPr>
        <w:pStyle w:val="style0"/>
        <w:ind w:firstLine="708" w:left="2124" w:right="0"/>
        <w:rPr>
          <w:rFonts w:ascii="Times New Roman" w:cs="Times New Roman" w:hAnsi="Times New Roman"/>
          <w:b/>
          <w:sz w:val="24"/>
          <w:szCs w:val="24"/>
        </w:rPr>
      </w:pPr>
      <w:r>
        <w:rPr/>
        <w:drawing>
          <wp:inline distB="0" distL="0" distR="0" distT="0">
            <wp:extent cx="176530" cy="17653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sì, nella sessione relativa alla tematica_____________</w:t>
      </w:r>
    </w:p>
    <w:p>
      <w:pPr>
        <w:pStyle w:val="style0"/>
        <w:tabs>
          <w:tab w:leader="none" w:pos="8505" w:val="left"/>
        </w:tabs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</w:r>
    </w:p>
    <w:p>
      <w:pPr>
        <w:pStyle w:val="style0"/>
        <w:pageBreakBefore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Eventi sociali a cui si intende partecipare: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sz w:val="24"/>
          <w:szCs w:val="24"/>
        </w:rPr>
        <w:t>barrare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Parteciperò:</w:t>
      </w:r>
    </w:p>
    <w:p>
      <w:pPr>
        <w:pStyle w:val="style0"/>
        <w:spacing w:after="160" w:before="60" w:line="288" w:lineRule="auto"/>
        <w:contextualSpacing w:val="false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- all’assemblea generale dell’Associazione Donne e Scienza</w:t>
        <w:tab/>
        <w:tab/>
      </w:r>
      <w:r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sì</w:t>
        <w:tab/>
        <w:tab/>
      </w:r>
      <w:r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no</w:t>
      </w:r>
    </w:p>
    <w:p>
      <w:pPr>
        <w:pStyle w:val="style0"/>
        <w:spacing w:after="160" w:before="60" w:line="288" w:lineRule="auto"/>
        <w:contextualSpacing w:val="false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- alla visita  al MUSE il 12 novembre </w:t>
      </w:r>
      <w:r>
        <w:rPr>
          <w:rFonts w:ascii="Times New Roman" w:cs="Times New Roman" w:hAnsi="Times New Roman"/>
          <w:sz w:val="24"/>
          <w:szCs w:val="24"/>
        </w:rPr>
        <w:t>(17:45 – 20:00)</w:t>
      </w:r>
      <w:r>
        <w:rPr>
          <w:rFonts w:ascii="Times New Roman" w:cs="Times New Roman" w:hAnsi="Times New Roman"/>
          <w:b/>
          <w:sz w:val="24"/>
          <w:szCs w:val="24"/>
        </w:rPr>
        <w:t>:</w:t>
        <w:tab/>
        <w:tab/>
        <w:tab/>
      </w:r>
      <w:r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sì</w:t>
        <w:tab/>
        <w:tab/>
      </w:r>
      <w:r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no</w:t>
      </w:r>
    </w:p>
    <w:p>
      <w:pPr>
        <w:pStyle w:val="style0"/>
        <w:spacing w:after="160" w:before="60" w:line="288" w:lineRule="auto"/>
        <w:contextualSpacing w:val="false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- alla cena-buffet al MUSE il 12 novembre </w:t>
      </w:r>
      <w:r>
        <w:rPr>
          <w:rFonts w:ascii="Times New Roman" w:cs="Times New Roman" w:hAnsi="Times New Roman"/>
          <w:sz w:val="24"/>
          <w:szCs w:val="24"/>
        </w:rPr>
        <w:t>(20:00 – 21:00)</w:t>
      </w:r>
      <w:r>
        <w:rPr>
          <w:rFonts w:ascii="Times New Roman" w:cs="Times New Roman" w:hAnsi="Times New Roman"/>
          <w:b/>
          <w:sz w:val="24"/>
          <w:szCs w:val="24"/>
        </w:rPr>
        <w:t>:</w:t>
        <w:tab/>
        <w:tab/>
      </w:r>
      <w:r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sì</w:t>
        <w:tab/>
        <w:tab/>
      </w:r>
      <w:r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176530" cy="176530"/>
            <wp:effectExtent b="0" l="0" r="0" t="0"/>
            <wp:docPr descr="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 xml:space="preserve"> no</w:t>
      </w:r>
    </w:p>
    <w:p>
      <w:pPr>
        <w:pStyle w:val="style0"/>
        <w:ind w:hanging="0" w:left="708" w:right="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Per partecipare alla cena-buffet, occorre versare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entro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il 5 novembre 2014 </w:t>
      </w:r>
    </w:p>
    <w:p>
      <w:pPr>
        <w:pStyle w:val="style0"/>
        <w:ind w:hanging="0" w:left="708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quota di </w:t>
      </w:r>
      <w:r>
        <w:rPr>
          <w:rFonts w:ascii="Times New Roman" w:cs="Times New Roman" w:hAnsi="Times New Roman"/>
          <w:b/>
          <w:sz w:val="24"/>
          <w:szCs w:val="24"/>
        </w:rPr>
        <w:t>22,00 €</w:t>
      </w:r>
      <w:r>
        <w:rPr>
          <w:rFonts w:ascii="Times New Roman" w:cs="Times New Roman" w:hAnsi="Times New Roman"/>
          <w:sz w:val="24"/>
          <w:szCs w:val="24"/>
        </w:rPr>
        <w:t xml:space="preserve"> scegliendo tra le seguenti modalità: </w:t>
      </w:r>
    </w:p>
    <w:p>
      <w:pPr>
        <w:pStyle w:val="style0"/>
        <w:rPr>
          <w:rStyle w:val="style17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- </w:t>
      </w:r>
      <w:r>
        <w:rPr>
          <w:rFonts w:ascii="Times New Roman" w:cs="Times New Roman" w:hAnsi="Times New Roman"/>
          <w:b/>
          <w:sz w:val="24"/>
          <w:szCs w:val="24"/>
        </w:rPr>
        <w:t>versamento con carta di credito al link: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hyperlink r:id="rId16">
        <w:r>
          <w:rPr>
            <w:rStyle w:val="style17"/>
            <w:rFonts w:ascii="Times New Roman" w:cs="Times New Roman" w:hAnsi="Times New Roman"/>
            <w:b/>
            <w:sz w:val="24"/>
            <w:szCs w:val="24"/>
          </w:rPr>
          <w:t>http://www2.muse.it/ConSGS2014/store</w:t>
        </w:r>
        <w:r>
          <w:rPr>
            <w:rStyle w:val="style17"/>
            <w:rFonts w:ascii="Times New Roman" w:cs="Times New Roman" w:hAnsi="Times New Roman"/>
            <w:sz w:val="24"/>
            <w:szCs w:val="24"/>
          </w:rPr>
          <w:t>/</w:t>
        </w:r>
      </w:hyperlink>
    </w:p>
    <w:p>
      <w:pPr>
        <w:pStyle w:val="style0"/>
        <w:ind w:hanging="0" w:left="708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b/>
          <w:sz w:val="24"/>
          <w:szCs w:val="24"/>
        </w:rPr>
        <w:t>bonifico bancario:</w:t>
      </w:r>
      <w:r>
        <w:rPr>
          <w:rFonts w:ascii="Times New Roman" w:cs="Times New Roman" w:hAnsi="Times New Roman"/>
          <w:sz w:val="24"/>
          <w:szCs w:val="24"/>
        </w:rPr>
        <w:t xml:space="preserve"> C/C BANCARIO </w:t>
      </w:r>
      <w:r>
        <w:rPr>
          <w:rFonts w:ascii="Times New Roman" w:cs="Times New Roman" w:hAnsi="Times New Roman"/>
          <w:sz w:val="24"/>
          <w:szCs w:val="24"/>
          <w:u w:val="single"/>
        </w:rPr>
        <w:t>intestato a:</w:t>
      </w:r>
      <w:r>
        <w:rPr>
          <w:rFonts w:ascii="Times New Roman" w:cs="Times New Roman" w:hAnsi="Times New Roman"/>
          <w:sz w:val="24"/>
          <w:szCs w:val="24"/>
        </w:rPr>
        <w:t xml:space="preserve"> MUSE-Museo delle Scienze, Corso del Lavoro e della Scienza 3, 38122 Trento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BANCA: UNICREDIT S.P.A., Filiale: VIA GALILEI, 1 - 38122 TRENTO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IBAN: IT 08 I 02008 01820 000005423762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BIC-SWIFT: UNCRITM10HV</w:t>
      </w:r>
    </w:p>
    <w:p>
      <w:pPr>
        <w:pStyle w:val="style0"/>
        <w:ind w:hanging="0" w:left="708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indicando come causale</w:t>
      </w:r>
      <w:r>
        <w:rPr>
          <w:rFonts w:ascii="Times New Roman" w:cs="Times New Roman" w:hAnsi="Times New Roman"/>
          <w:sz w:val="24"/>
          <w:szCs w:val="24"/>
        </w:rPr>
        <w:t>: Convegno Scienza, genere e società nov 2014 MUSE cena a buffet</w:t>
      </w:r>
    </w:p>
    <w:p>
      <w:pPr>
        <w:pStyle w:val="style0"/>
        <w:ind w:hanging="0" w:left="708" w:right="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Si ricorda di inviare copia del bonifico bancario all’indirizzo di posta elettronica: </w:t>
      </w:r>
      <w:hyperlink r:id="rId17">
        <w:r>
          <w:rPr>
            <w:rStyle w:val="style17"/>
            <w:rFonts w:ascii="Times New Roman" w:cs="Times New Roman" w:hAnsi="Times New Roman"/>
            <w:b/>
            <w:i/>
            <w:sz w:val="24"/>
            <w:szCs w:val="24"/>
          </w:rPr>
          <w:t>lucia.martinelli@muse.it</w:t>
        </w:r>
      </w:hyperlink>
      <w:r>
        <w:rPr>
          <w:rFonts w:ascii="Times New Roman" w:cs="Times New Roman" w:hAnsi="Times New Roman"/>
          <w:b/>
          <w:i/>
          <w:sz w:val="24"/>
          <w:szCs w:val="24"/>
        </w:rPr>
        <w:t xml:space="preserve"> entro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il 5 novembre 2014</w:t>
      </w:r>
    </w:p>
    <w:p>
      <w:pPr>
        <w:pStyle w:val="style0"/>
        <w:spacing w:after="0" w:before="0" w:line="360" w:lineRule="auto"/>
        <w:contextualSpacing w:val="false"/>
        <w:jc w:val="center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jc w:val="center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rPr>
          <w:rStyle w:val="style17"/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per informazioni: </w:t>
      </w:r>
      <w:hyperlink r:id="rId18">
        <w:r>
          <w:rPr>
            <w:rStyle w:val="style17"/>
            <w:rFonts w:ascii="Times New Roman" w:cs="Times New Roman" w:hAnsi="Times New Roman"/>
            <w:b/>
            <w:i/>
            <w:sz w:val="24"/>
            <w:szCs w:val="24"/>
          </w:rPr>
          <w:t>lucia.martinelli@muse.it</w:t>
        </w:r>
      </w:hyperlink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b/>
          <w:i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i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center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284" w:footer="0" w:gutter="0" w:header="0" w:left="1134" w:right="1134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ollegamento Internet"/>
    <w:basedOn w:val="style15"/>
    <w:next w:val="style17"/>
    <w:rPr>
      <w:color w:val="0563C1"/>
      <w:u w:val="single"/>
      <w:lang w:bidi="zxx-" w:eastAsia="zxx-" w:val="zxx-"/>
    </w:rPr>
  </w:style>
  <w:style w:styleId="style18" w:type="character">
    <w:name w:val="FollowedHyperlink"/>
    <w:basedOn w:val="style15"/>
    <w:next w:val="style18"/>
    <w:rPr>
      <w:color w:val="954F72"/>
      <w:u w:val="single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Intestazione"/>
    <w:basedOn w:val="style0"/>
    <w:next w:val="style2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Corpo del testo"/>
    <w:basedOn w:val="style0"/>
    <w:next w:val="style21"/>
    <w:pPr>
      <w:spacing w:after="120" w:before="0"/>
      <w:contextualSpacing w:val="false"/>
    </w:pPr>
    <w:rPr/>
  </w:style>
  <w:style w:styleId="style22" w:type="paragraph">
    <w:name w:val="Elenco"/>
    <w:basedOn w:val="style21"/>
    <w:next w:val="style22"/>
    <w:pPr/>
    <w:rPr>
      <w:rFonts w:cs="Mangal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nescienza@gmail.co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hyperlink" Target="http://www2.muse.it/ConSGS2014/store/" TargetMode="External"/><Relationship Id="rId17" Type="http://schemas.openxmlformats.org/officeDocument/2006/relationships/hyperlink" Target="mailto:lucia.martinelli@muse.it" TargetMode="External"/><Relationship Id="rId18" Type="http://schemas.openxmlformats.org/officeDocument/2006/relationships/hyperlink" Target="mailto:lucia.martinelli@muse.it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2014-10-17T09:48:00Z</dcterms:created>
  <dc:creator>Alessandra Chiesa</dc:creator>
  <cp:lastModifiedBy>Lucia.Martinelli</cp:lastModifiedBy>
  <dcterms:modified xsi:type="dcterms:W3CDTF">2014-10-17T09:50:00Z</dcterms:modified>
  <cp:revision>3</cp:revision>
</cp:coreProperties>
</file>